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C0070"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sz w:val="32"/>
          <w:szCs w:val="32"/>
        </w:rPr>
      </w:pPr>
    </w:p>
    <w:p w14:paraId="7ECA473B"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sz w:val="32"/>
          <w:szCs w:val="32"/>
        </w:rPr>
      </w:pPr>
    </w:p>
    <w:p w14:paraId="0C019B8D"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sz w:val="32"/>
          <w:szCs w:val="32"/>
        </w:rPr>
      </w:pPr>
    </w:p>
    <w:p w14:paraId="0F9BEBB9" w14:textId="20A37405" w:rsidR="00967F26" w:rsidRPr="00967F26" w:rsidRDefault="00967F26" w:rsidP="00967F26">
      <w:pPr>
        <w:autoSpaceDE w:val="0"/>
        <w:autoSpaceDN w:val="0"/>
        <w:adjustRightInd w:val="0"/>
        <w:spacing w:line="360" w:lineRule="auto"/>
        <w:jc w:val="center"/>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Réflexion sur le besoin</w:t>
      </w:r>
      <w:r w:rsidR="00AA31E6">
        <w:rPr>
          <w:rFonts w:ascii="Times New Roman" w:hAnsi="Times New Roman" w:cs="Times New Roman"/>
          <w:color w:val="000000"/>
          <w:kern w:val="0"/>
          <w:sz w:val="32"/>
          <w:szCs w:val="32"/>
        </w:rPr>
        <w:t xml:space="preserve"> d’information</w:t>
      </w:r>
      <w:r>
        <w:rPr>
          <w:rFonts w:ascii="Times New Roman" w:hAnsi="Times New Roman" w:cs="Times New Roman"/>
          <w:color w:val="000000"/>
          <w:kern w:val="0"/>
          <w:sz w:val="32"/>
          <w:szCs w:val="32"/>
        </w:rPr>
        <w:t xml:space="preserve"> des victimes dans nos soins de santé </w:t>
      </w:r>
      <w:r w:rsidR="00B17CE6">
        <w:rPr>
          <w:rFonts w:ascii="Times New Roman" w:hAnsi="Times New Roman" w:cs="Times New Roman"/>
          <w:color w:val="000000"/>
          <w:kern w:val="0"/>
          <w:sz w:val="32"/>
          <w:szCs w:val="32"/>
        </w:rPr>
        <w:t xml:space="preserve">publique </w:t>
      </w:r>
      <w:r>
        <w:rPr>
          <w:rFonts w:ascii="Times New Roman" w:hAnsi="Times New Roman" w:cs="Times New Roman"/>
          <w:color w:val="000000"/>
          <w:kern w:val="0"/>
          <w:sz w:val="32"/>
          <w:szCs w:val="32"/>
        </w:rPr>
        <w:t>et solutions proposées</w:t>
      </w:r>
    </w:p>
    <w:p w14:paraId="0839A7BB"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635247B2"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0939757B"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3F6FE69F"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6BCED725" w14:textId="77777777" w:rsidR="00967F26" w:rsidRPr="00F43F80" w:rsidRDefault="00967F26" w:rsidP="00967F26">
      <w:pPr>
        <w:autoSpaceDE w:val="0"/>
        <w:autoSpaceDN w:val="0"/>
        <w:adjustRightInd w:val="0"/>
        <w:spacing w:line="360" w:lineRule="auto"/>
        <w:jc w:val="center"/>
        <w:rPr>
          <w:rFonts w:ascii="Times New Roman" w:hAnsi="Times New Roman" w:cs="Times New Roman"/>
          <w:color w:val="000000"/>
          <w:kern w:val="0"/>
          <w:sz w:val="32"/>
          <w:szCs w:val="32"/>
        </w:rPr>
      </w:pPr>
    </w:p>
    <w:p w14:paraId="72C00F77" w14:textId="4512B097" w:rsidR="00967F26" w:rsidRPr="00F43F80" w:rsidRDefault="00F43F80" w:rsidP="00967F26">
      <w:pPr>
        <w:autoSpaceDE w:val="0"/>
        <w:autoSpaceDN w:val="0"/>
        <w:adjustRightInd w:val="0"/>
        <w:spacing w:line="360" w:lineRule="auto"/>
        <w:jc w:val="center"/>
        <w:rPr>
          <w:rFonts w:ascii="Times New Roman" w:hAnsi="Times New Roman" w:cs="Times New Roman"/>
          <w:color w:val="000000"/>
          <w:kern w:val="0"/>
          <w:sz w:val="32"/>
          <w:szCs w:val="32"/>
        </w:rPr>
      </w:pPr>
      <w:r w:rsidRPr="00F43F80">
        <w:rPr>
          <w:rFonts w:ascii="Times New Roman" w:hAnsi="Times New Roman" w:cs="Times New Roman"/>
          <w:color w:val="000000"/>
          <w:kern w:val="0"/>
          <w:sz w:val="32"/>
          <w:szCs w:val="32"/>
        </w:rPr>
        <w:t>Travail réalisé par Karine Lamy</w:t>
      </w:r>
    </w:p>
    <w:p w14:paraId="1EA25281"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4A2DF6AA"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5E38B636"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31E31BFA"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6DD49BDA"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1624D2D3"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529D1DDE"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55B9AE4F"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069EE815"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662619B4"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5F37DA58"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1B32C70E"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7698D2AF" w14:textId="77777777" w:rsidR="00967F26" w:rsidRDefault="00967F26" w:rsidP="00967F26">
      <w:pPr>
        <w:autoSpaceDE w:val="0"/>
        <w:autoSpaceDN w:val="0"/>
        <w:adjustRightInd w:val="0"/>
        <w:spacing w:line="360" w:lineRule="auto"/>
        <w:jc w:val="center"/>
        <w:rPr>
          <w:rFonts w:ascii="Times New Roman" w:hAnsi="Times New Roman" w:cs="Times New Roman"/>
          <w:color w:val="000000"/>
          <w:kern w:val="0"/>
        </w:rPr>
      </w:pPr>
    </w:p>
    <w:p w14:paraId="237F7B39" w14:textId="3638B692" w:rsidR="00967F26" w:rsidRPr="00967F26" w:rsidRDefault="00967F26" w:rsidP="00967F26">
      <w:pPr>
        <w:autoSpaceDE w:val="0"/>
        <w:autoSpaceDN w:val="0"/>
        <w:adjustRightInd w:val="0"/>
        <w:spacing w:line="360" w:lineRule="auto"/>
        <w:jc w:val="center"/>
        <w:rPr>
          <w:rFonts w:ascii="Times New Roman" w:hAnsi="Times New Roman" w:cs="Times New Roman"/>
          <w:color w:val="000000"/>
          <w:kern w:val="0"/>
          <w:sz w:val="32"/>
          <w:szCs w:val="32"/>
        </w:rPr>
      </w:pPr>
      <w:r w:rsidRPr="00967F26">
        <w:rPr>
          <w:rFonts w:ascii="Times New Roman" w:hAnsi="Times New Roman" w:cs="Times New Roman"/>
          <w:color w:val="000000"/>
          <w:kern w:val="0"/>
          <w:sz w:val="32"/>
          <w:szCs w:val="32"/>
        </w:rPr>
        <w:t>Tout droit réservé © Karine Lamy, 2025</w:t>
      </w:r>
    </w:p>
    <w:p w14:paraId="5DD433FE" w14:textId="77777777" w:rsidR="00967F26" w:rsidRDefault="00967F26" w:rsidP="00967F26">
      <w:pPr>
        <w:autoSpaceDE w:val="0"/>
        <w:autoSpaceDN w:val="0"/>
        <w:adjustRightInd w:val="0"/>
        <w:spacing w:line="360" w:lineRule="auto"/>
        <w:jc w:val="both"/>
        <w:rPr>
          <w:rFonts w:ascii="Times New Roman" w:hAnsi="Times New Roman" w:cs="Times New Roman"/>
          <w:color w:val="000000"/>
          <w:kern w:val="0"/>
        </w:rPr>
      </w:pPr>
    </w:p>
    <w:p w14:paraId="6D4A3A4F" w14:textId="77777777" w:rsidR="00967F26" w:rsidRDefault="00967F26" w:rsidP="00967F26">
      <w:pPr>
        <w:autoSpaceDE w:val="0"/>
        <w:autoSpaceDN w:val="0"/>
        <w:adjustRightInd w:val="0"/>
        <w:spacing w:line="360" w:lineRule="auto"/>
        <w:jc w:val="both"/>
        <w:rPr>
          <w:rFonts w:ascii="Times New Roman" w:hAnsi="Times New Roman" w:cs="Times New Roman"/>
          <w:color w:val="000000"/>
          <w:kern w:val="0"/>
        </w:rPr>
      </w:pPr>
    </w:p>
    <w:p w14:paraId="60EA32E1" w14:textId="77777777" w:rsidR="00967F26" w:rsidRPr="00967F26" w:rsidRDefault="00967F26" w:rsidP="00967F26">
      <w:pPr>
        <w:autoSpaceDE w:val="0"/>
        <w:autoSpaceDN w:val="0"/>
        <w:adjustRightInd w:val="0"/>
        <w:spacing w:line="360" w:lineRule="auto"/>
        <w:jc w:val="both"/>
        <w:rPr>
          <w:rFonts w:ascii="Times New Roman" w:hAnsi="Times New Roman" w:cs="Times New Roman"/>
          <w:color w:val="000000"/>
          <w:kern w:val="0"/>
        </w:rPr>
      </w:pPr>
    </w:p>
    <w:p w14:paraId="6BAED605" w14:textId="61E575BC" w:rsidR="00967F26" w:rsidRPr="00967F26" w:rsidRDefault="00967F26" w:rsidP="00716CBF">
      <w:pPr>
        <w:autoSpaceDE w:val="0"/>
        <w:autoSpaceDN w:val="0"/>
        <w:adjustRightInd w:val="0"/>
        <w:spacing w:line="360" w:lineRule="auto"/>
        <w:jc w:val="both"/>
        <w:rPr>
          <w:rFonts w:ascii="Times New Roman" w:hAnsi="Times New Roman" w:cs="Times New Roman"/>
          <w:color w:val="000000"/>
          <w:kern w:val="0"/>
        </w:rPr>
      </w:pPr>
      <w:r w:rsidRPr="00967F26">
        <w:rPr>
          <w:rFonts w:ascii="Times New Roman" w:hAnsi="Times New Roman" w:cs="Times New Roman"/>
          <w:color w:val="000000"/>
          <w:kern w:val="0"/>
        </w:rPr>
        <w:lastRenderedPageBreak/>
        <w:t>L’</w:t>
      </w:r>
      <w:r w:rsidR="00C2588A">
        <w:rPr>
          <w:rFonts w:ascii="Times New Roman" w:hAnsi="Times New Roman" w:cs="Times New Roman"/>
          <w:color w:val="000000"/>
          <w:kern w:val="0"/>
        </w:rPr>
        <w:t>accès à l’</w:t>
      </w:r>
      <w:r w:rsidRPr="00967F26">
        <w:rPr>
          <w:rFonts w:ascii="Times New Roman" w:hAnsi="Times New Roman" w:cs="Times New Roman"/>
          <w:color w:val="000000"/>
          <w:kern w:val="0"/>
        </w:rPr>
        <w:t xml:space="preserve">information est un des six besoins des victimes d’actes criminels selon </w:t>
      </w:r>
      <w:proofErr w:type="spellStart"/>
      <w:r w:rsidRPr="00967F26">
        <w:rPr>
          <w:rFonts w:ascii="Times New Roman" w:hAnsi="Times New Roman" w:cs="Times New Roman"/>
          <w:color w:val="000000"/>
          <w:kern w:val="0"/>
        </w:rPr>
        <w:t>Wemmers</w:t>
      </w:r>
      <w:proofErr w:type="spellEnd"/>
      <w:r w:rsidRPr="00967F26">
        <w:rPr>
          <w:rFonts w:ascii="Times New Roman" w:hAnsi="Times New Roman" w:cs="Times New Roman"/>
          <w:color w:val="000000"/>
          <w:kern w:val="0"/>
        </w:rPr>
        <w:t xml:space="preserve"> (2017). À partir de ce besoin, de notre expérience sur le terrain à titre d’éducatrice spécialisée au CIUSSS de l’Est de Montréal ainsi que selon les recommandations proposées dans le </w:t>
      </w:r>
      <w:r w:rsidRPr="00967F26">
        <w:rPr>
          <w:rFonts w:ascii="Times New Roman" w:hAnsi="Times New Roman" w:cs="Times New Roman"/>
          <w:i/>
          <w:iCs/>
          <w:color w:val="000000"/>
          <w:kern w:val="0"/>
        </w:rPr>
        <w:t>Rapport du comité d’experts sur l’accompagnement des victimes d’agressions sexuelles et de violence conjugale</w:t>
      </w:r>
      <w:r w:rsidRPr="00967F26">
        <w:rPr>
          <w:rFonts w:ascii="Times New Roman" w:hAnsi="Times New Roman" w:cs="Times New Roman"/>
          <w:color w:val="000000"/>
          <w:kern w:val="0"/>
        </w:rPr>
        <w:t xml:space="preserve"> (2021), nous proposons deux solutions afin de mieux informer et soutenir les victimes d’actes criminels.</w:t>
      </w:r>
    </w:p>
    <w:p w14:paraId="2D557867" w14:textId="77777777" w:rsidR="00967F26" w:rsidRPr="00967F26" w:rsidRDefault="00967F26" w:rsidP="00967F26">
      <w:pPr>
        <w:autoSpaceDE w:val="0"/>
        <w:autoSpaceDN w:val="0"/>
        <w:adjustRightInd w:val="0"/>
        <w:spacing w:line="360" w:lineRule="auto"/>
        <w:jc w:val="both"/>
        <w:rPr>
          <w:rFonts w:ascii="Times New Roman" w:hAnsi="Times New Roman" w:cs="Times New Roman"/>
          <w:color w:val="000000"/>
          <w:kern w:val="0"/>
        </w:rPr>
      </w:pPr>
    </w:p>
    <w:p w14:paraId="42F8C130" w14:textId="2A329A20" w:rsidR="00967F26" w:rsidRPr="00967F26" w:rsidRDefault="00967F26" w:rsidP="00967F26">
      <w:pPr>
        <w:autoSpaceDE w:val="0"/>
        <w:autoSpaceDN w:val="0"/>
        <w:adjustRightInd w:val="0"/>
        <w:spacing w:line="360" w:lineRule="auto"/>
        <w:jc w:val="both"/>
        <w:rPr>
          <w:rFonts w:ascii="Times New Roman" w:hAnsi="Times New Roman" w:cs="Times New Roman"/>
          <w:color w:val="000000"/>
          <w:kern w:val="0"/>
        </w:rPr>
      </w:pPr>
      <w:r w:rsidRPr="00967F26">
        <w:rPr>
          <w:rFonts w:ascii="Times New Roman" w:hAnsi="Times New Roman" w:cs="Times New Roman"/>
          <w:color w:val="000000"/>
          <w:kern w:val="0"/>
        </w:rPr>
        <w:t>En partant de la réflexion suivante:</w:t>
      </w:r>
      <w:r w:rsidR="00C2588A" w:rsidRPr="00967F26">
        <w:rPr>
          <w:rFonts w:ascii="Times New Roman" w:hAnsi="Times New Roman" w:cs="Times New Roman"/>
          <w:color w:val="000000"/>
          <w:kern w:val="0"/>
        </w:rPr>
        <w:t xml:space="preserve"> « Le</w:t>
      </w:r>
      <w:r w:rsidRPr="00967F26">
        <w:rPr>
          <w:rFonts w:ascii="Times New Roman" w:hAnsi="Times New Roman" w:cs="Times New Roman"/>
          <w:color w:val="000000"/>
          <w:kern w:val="0"/>
        </w:rPr>
        <w:t xml:space="preserve"> comité souhaite éviter que la réponse offerte lors du premier appel ne soit qu’un pas vers un autre service de référencement et que la personne victime ait besoin d’interagir avec plusieurs </w:t>
      </w:r>
      <w:proofErr w:type="spellStart"/>
      <w:r w:rsidRPr="00967F26">
        <w:rPr>
          <w:rFonts w:ascii="Times New Roman" w:hAnsi="Times New Roman" w:cs="Times New Roman"/>
          <w:color w:val="000000"/>
          <w:kern w:val="0"/>
        </w:rPr>
        <w:t>intervenant.</w:t>
      </w:r>
      <w:proofErr w:type="gramStart"/>
      <w:r w:rsidRPr="00967F26">
        <w:rPr>
          <w:rFonts w:ascii="Times New Roman" w:hAnsi="Times New Roman" w:cs="Times New Roman"/>
          <w:color w:val="000000"/>
          <w:kern w:val="0"/>
        </w:rPr>
        <w:t>e.s</w:t>
      </w:r>
      <w:proofErr w:type="spellEnd"/>
      <w:proofErr w:type="gramEnd"/>
      <w:r w:rsidRPr="00967F26">
        <w:rPr>
          <w:rFonts w:ascii="Times New Roman" w:hAnsi="Times New Roman" w:cs="Times New Roman"/>
          <w:color w:val="000000"/>
          <w:kern w:val="0"/>
        </w:rPr>
        <w:t xml:space="preserve"> » (Allen et al., 2021, p.60), une des solutions intéressantes serait d’implanter une équipe d’intervenants spécialisée en victimologie dans les CLSC du Québec. Nous croyons que l’accès à un intervenant spécialisé en victimologie permettrait de soutenir les intervenants actuels des différents programmes afin de mieux informer les victimes d’actes criminels de leurs droits. Par exemple, une travailleuse sociale en suivi santé mentale adulte inquiète pour son usagère victime d’un acte criminel telle une voie de fait de la part de son conjoint, pourrait demander une rencontre conjointe avec un intervenant de l’équipe spécialisée en victimologie dans un objectif de l’informer sur ses droits et répondre à ses questions en lien avec le processus judiciaire. Cela permettrait un suivi personnalisé, en toute confiance et avec l’accès à l’information sans passé par une nouvelle référence. Une fois la rencontre terminée, le suivi normal suit son cours et l’intervenant spécialisé se retire et reste accessible au besoin. Nous croyons que cela permettrait d’éviter à la personne victime de devoir faire de nouvelles démarches pour obtenir de l’aide ou de devoir refaire confiance à un nouvel intervenant en étant simplement référé vers un autre programme. Cette équipe spécialisée pourrait aussi être disponible pour des rencontres ponctuelles d’informations pour les personnes victimes qui se présentent à l’accueil du CLSC verbalisant des signes de victimisation. Puisque nous savons que « Les victimes sont nettement plus susceptibles de se prévaloir des services d’aide quand elles reçoivent des visites en personnes (47%) » (</w:t>
      </w:r>
      <w:proofErr w:type="spellStart"/>
      <w:r w:rsidRPr="00967F26">
        <w:rPr>
          <w:rFonts w:ascii="Times New Roman" w:hAnsi="Times New Roman" w:cs="Times New Roman"/>
          <w:color w:val="000000"/>
          <w:kern w:val="0"/>
        </w:rPr>
        <w:t>Wemmers</w:t>
      </w:r>
      <w:proofErr w:type="spellEnd"/>
      <w:r w:rsidRPr="00967F26">
        <w:rPr>
          <w:rFonts w:ascii="Times New Roman" w:hAnsi="Times New Roman" w:cs="Times New Roman"/>
          <w:color w:val="000000"/>
          <w:kern w:val="0"/>
        </w:rPr>
        <w:t xml:space="preserve">, 2017, p. 176), cette nouvelle équipe éviterait que l’usager soit renvoyé vers d’autres ressources trop rapidement et que celui-ci abandonne l’idée de recevoir de l’aide. </w:t>
      </w:r>
    </w:p>
    <w:p w14:paraId="5C182A00" w14:textId="77777777" w:rsidR="00967F26" w:rsidRPr="00967F26" w:rsidRDefault="00967F26" w:rsidP="00967F26">
      <w:pPr>
        <w:autoSpaceDE w:val="0"/>
        <w:autoSpaceDN w:val="0"/>
        <w:adjustRightInd w:val="0"/>
        <w:spacing w:line="360" w:lineRule="auto"/>
        <w:jc w:val="both"/>
        <w:rPr>
          <w:rFonts w:ascii="Times New Roman" w:hAnsi="Times New Roman" w:cs="Times New Roman"/>
          <w:color w:val="000000"/>
          <w:kern w:val="0"/>
        </w:rPr>
      </w:pPr>
    </w:p>
    <w:p w14:paraId="27B3B38D" w14:textId="4D82FFC0" w:rsidR="00856516" w:rsidRDefault="00967F26" w:rsidP="00967F26">
      <w:pPr>
        <w:spacing w:line="360" w:lineRule="auto"/>
        <w:jc w:val="both"/>
        <w:rPr>
          <w:rFonts w:ascii="Times New Roman" w:hAnsi="Times New Roman" w:cs="Times New Roman"/>
          <w:color w:val="000000"/>
          <w:kern w:val="0"/>
        </w:rPr>
      </w:pPr>
      <w:r w:rsidRPr="00967F26">
        <w:rPr>
          <w:rFonts w:ascii="Times New Roman" w:hAnsi="Times New Roman" w:cs="Times New Roman"/>
          <w:color w:val="000000"/>
          <w:kern w:val="0"/>
        </w:rPr>
        <w:lastRenderedPageBreak/>
        <w:t xml:space="preserve">Ensuite, la deuxième solution proposée est de permettre aux victimes de violence conjugale d’avoir accès à l’information sur le passé violent de leur conjoint. Cette solution est basée sur la « Loi de </w:t>
      </w:r>
      <w:proofErr w:type="spellStart"/>
      <w:r w:rsidRPr="00967F26">
        <w:rPr>
          <w:rFonts w:ascii="Times New Roman" w:hAnsi="Times New Roman" w:cs="Times New Roman"/>
          <w:color w:val="000000"/>
          <w:kern w:val="0"/>
        </w:rPr>
        <w:t>Clare</w:t>
      </w:r>
      <w:proofErr w:type="spellEnd"/>
      <w:r w:rsidRPr="00967F26">
        <w:rPr>
          <w:rFonts w:ascii="Times New Roman" w:hAnsi="Times New Roman" w:cs="Times New Roman"/>
          <w:color w:val="000000"/>
          <w:kern w:val="0"/>
        </w:rPr>
        <w:t xml:space="preserve"> » (Allen et al., 2021, p.133) qui a été adopté au Royaume-Uni. Cette loi a été adoptée en avril 2021 seulement dans deux provinces du Canada, soit l’Alberta et la Saskatchewan. Nous croyons que cette loi devrait être déployée dans l’ensemble des provinces canadiennes, dont le Québec. Cette loi permettrait de travailler en prévention afin d’informer les conjoint(es) inquiet(es) d’un possible passé de violence et ainsi leur permettre de prendre des mesures tôt dans leur relation afin de se protéger. Puisqu’une procédure existe déjà ailleurs au pays, le Québec pourrait se baser sur les procédures déjà existantes, voir même, améliorer celles-ci afin de s’assurer que les demandes d’accès à l’information ne tardent pas. Actuellement, les conjoint(es) jugé(es) à risque doivent faire leur demande à la Gendarmerie royale du Canada (GRC) dans le but d’obtenir des informations en lien avec le passé criminel et/ou de violence de leur conjoint sans que celui-ci soit mis au courant. Une des avenues importantes sera de bien définir ce qu’est une «</w:t>
      </w:r>
      <w:r w:rsidR="004810E6">
        <w:rPr>
          <w:rFonts w:ascii="Times New Roman" w:hAnsi="Times New Roman" w:cs="Times New Roman"/>
          <w:color w:val="000000"/>
          <w:kern w:val="0"/>
        </w:rPr>
        <w:t xml:space="preserve"> </w:t>
      </w:r>
      <w:r w:rsidRPr="00967F26">
        <w:rPr>
          <w:rFonts w:ascii="Times New Roman" w:hAnsi="Times New Roman" w:cs="Times New Roman"/>
          <w:color w:val="000000"/>
          <w:kern w:val="0"/>
        </w:rPr>
        <w:t xml:space="preserve">personne à </w:t>
      </w:r>
      <w:r w:rsidR="004810E6" w:rsidRPr="00967F26">
        <w:rPr>
          <w:rFonts w:ascii="Times New Roman" w:hAnsi="Times New Roman" w:cs="Times New Roman"/>
          <w:color w:val="000000"/>
          <w:kern w:val="0"/>
        </w:rPr>
        <w:t>risque »</w:t>
      </w:r>
      <w:r w:rsidRPr="00967F26">
        <w:rPr>
          <w:rFonts w:ascii="Times New Roman" w:hAnsi="Times New Roman" w:cs="Times New Roman"/>
          <w:color w:val="000000"/>
          <w:kern w:val="0"/>
        </w:rPr>
        <w:t xml:space="preserve"> dans un contexte conjugal. Ainsi, les conjoint(es) à </w:t>
      </w:r>
      <w:r w:rsidR="004810E6" w:rsidRPr="00967F26">
        <w:rPr>
          <w:rFonts w:ascii="Times New Roman" w:hAnsi="Times New Roman" w:cs="Times New Roman"/>
          <w:color w:val="000000"/>
          <w:kern w:val="0"/>
        </w:rPr>
        <w:t>risque seront</w:t>
      </w:r>
      <w:r w:rsidRPr="00967F26">
        <w:rPr>
          <w:rFonts w:ascii="Times New Roman" w:hAnsi="Times New Roman" w:cs="Times New Roman"/>
          <w:color w:val="000000"/>
          <w:kern w:val="0"/>
        </w:rPr>
        <w:t xml:space="preserve"> évalués selon certains critères prédéfinis. De plus, comme mentionné dans le projet de loi actuel, seules les informations en lien avec le passé judiciaire et de violence du conjoint sont transmises au demandeur. Cette information ne va pas contre les droits des personnes reconnues coupables d’un acte criminel, puisqu’actuellement, l’accès aux casiers judiciaires est accessible aux employeurs, aux douaniers et aux propriétaires de logements (Éducaloi, 2022). Aussi, nous croyons que cette mesure d’accès à l’information pourrait être transmise aux CAVAC, aux policiers et aux intervenants spécialisés, tels SOS violence conjugale, dans l’objectif de pouvoir informer le plus rapidement possible les victimes potentielles et leurs proches de leur droit d’accès à cette information.</w:t>
      </w:r>
    </w:p>
    <w:p w14:paraId="7AA43217" w14:textId="77777777" w:rsidR="00967F26" w:rsidRDefault="00967F26" w:rsidP="00967F26">
      <w:pPr>
        <w:spacing w:line="360" w:lineRule="auto"/>
        <w:jc w:val="both"/>
        <w:rPr>
          <w:rFonts w:ascii="Times New Roman" w:hAnsi="Times New Roman" w:cs="Times New Roman"/>
          <w:color w:val="000000"/>
          <w:kern w:val="0"/>
        </w:rPr>
      </w:pPr>
    </w:p>
    <w:p w14:paraId="307B871D" w14:textId="77777777" w:rsidR="00967F26" w:rsidRDefault="00967F26" w:rsidP="00967F26">
      <w:pPr>
        <w:spacing w:line="360" w:lineRule="auto"/>
        <w:jc w:val="both"/>
        <w:rPr>
          <w:rFonts w:ascii="Times New Roman" w:hAnsi="Times New Roman" w:cs="Times New Roman"/>
          <w:color w:val="000000"/>
          <w:kern w:val="0"/>
        </w:rPr>
      </w:pPr>
    </w:p>
    <w:p w14:paraId="7A1B014B" w14:textId="77777777" w:rsidR="00967F26" w:rsidRDefault="00967F26" w:rsidP="00967F26">
      <w:pPr>
        <w:spacing w:line="360" w:lineRule="auto"/>
        <w:jc w:val="both"/>
        <w:rPr>
          <w:rFonts w:ascii="Times New Roman" w:hAnsi="Times New Roman" w:cs="Times New Roman"/>
          <w:color w:val="000000"/>
          <w:kern w:val="0"/>
        </w:rPr>
      </w:pPr>
    </w:p>
    <w:p w14:paraId="7BB9D859" w14:textId="77777777" w:rsidR="004810E6" w:rsidRDefault="004810E6" w:rsidP="00967F26">
      <w:pPr>
        <w:spacing w:line="360" w:lineRule="auto"/>
        <w:jc w:val="both"/>
        <w:rPr>
          <w:rFonts w:ascii="Times New Roman" w:hAnsi="Times New Roman" w:cs="Times New Roman"/>
          <w:color w:val="000000"/>
          <w:kern w:val="0"/>
        </w:rPr>
      </w:pPr>
    </w:p>
    <w:p w14:paraId="1A835899" w14:textId="77777777" w:rsidR="00967F26" w:rsidRDefault="00967F26" w:rsidP="00967F26">
      <w:pPr>
        <w:spacing w:line="360" w:lineRule="auto"/>
        <w:jc w:val="both"/>
        <w:rPr>
          <w:rFonts w:ascii="Times New Roman" w:hAnsi="Times New Roman" w:cs="Times New Roman"/>
          <w:color w:val="000000"/>
          <w:kern w:val="0"/>
        </w:rPr>
      </w:pPr>
    </w:p>
    <w:p w14:paraId="33B39277" w14:textId="77777777" w:rsidR="00967F26" w:rsidRDefault="00967F26" w:rsidP="00967F26">
      <w:pPr>
        <w:spacing w:line="360" w:lineRule="auto"/>
        <w:jc w:val="both"/>
        <w:rPr>
          <w:rFonts w:ascii="Times New Roman" w:hAnsi="Times New Roman" w:cs="Times New Roman"/>
          <w:color w:val="000000"/>
          <w:kern w:val="0"/>
        </w:rPr>
      </w:pPr>
    </w:p>
    <w:p w14:paraId="1A028FB7" w14:textId="77777777" w:rsidR="00967F26" w:rsidRDefault="00967F26" w:rsidP="00967F26">
      <w:pPr>
        <w:spacing w:line="360" w:lineRule="auto"/>
        <w:jc w:val="both"/>
        <w:rPr>
          <w:rFonts w:ascii="Times New Roman" w:hAnsi="Times New Roman" w:cs="Times New Roman"/>
          <w:color w:val="000000"/>
          <w:kern w:val="0"/>
        </w:rPr>
      </w:pPr>
    </w:p>
    <w:p w14:paraId="3F3AA1B4" w14:textId="77777777" w:rsidR="00967F26" w:rsidRDefault="00967F26" w:rsidP="00967F26">
      <w:pPr>
        <w:autoSpaceDE w:val="0"/>
        <w:autoSpaceDN w:val="0"/>
        <w:adjustRightInd w:val="0"/>
        <w:spacing w:line="360" w:lineRule="auto"/>
        <w:jc w:val="center"/>
        <w:rPr>
          <w:rFonts w:ascii="Times New Roman" w:hAnsi="Times New Roman" w:cs="Times New Roman"/>
          <w:b/>
          <w:bCs/>
          <w:color w:val="000000"/>
          <w:kern w:val="0"/>
          <w:u w:val="single" w:color="000000"/>
        </w:rPr>
      </w:pPr>
      <w:r>
        <w:rPr>
          <w:rFonts w:ascii="Times New Roman" w:hAnsi="Times New Roman" w:cs="Times New Roman"/>
          <w:b/>
          <w:bCs/>
          <w:color w:val="000000"/>
          <w:kern w:val="0"/>
          <w:u w:val="single" w:color="000000"/>
        </w:rPr>
        <w:lastRenderedPageBreak/>
        <w:t>Références bibliographiques</w:t>
      </w:r>
    </w:p>
    <w:p w14:paraId="475A467D" w14:textId="77777777" w:rsidR="00967F26" w:rsidRDefault="00967F26" w:rsidP="00967F26">
      <w:pPr>
        <w:autoSpaceDE w:val="0"/>
        <w:autoSpaceDN w:val="0"/>
        <w:adjustRightInd w:val="0"/>
        <w:spacing w:line="360" w:lineRule="auto"/>
        <w:jc w:val="both"/>
        <w:rPr>
          <w:rFonts w:ascii="Times New Roman" w:hAnsi="Times New Roman" w:cs="Times New Roman"/>
          <w:color w:val="000000"/>
          <w:kern w:val="0"/>
          <w:u w:color="000000"/>
        </w:rPr>
      </w:pPr>
    </w:p>
    <w:p w14:paraId="6D4F09EA" w14:textId="0A6D60BA" w:rsidR="00967F26" w:rsidRDefault="00967F26" w:rsidP="00967F26">
      <w:pPr>
        <w:numPr>
          <w:ilvl w:val="0"/>
          <w:numId w:val="1"/>
        </w:numPr>
        <w:tabs>
          <w:tab w:val="left" w:pos="21"/>
          <w:tab w:val="left" w:pos="197"/>
        </w:tabs>
        <w:autoSpaceDE w:val="0"/>
        <w:autoSpaceDN w:val="0"/>
        <w:adjustRightInd w:val="0"/>
        <w:spacing w:line="360" w:lineRule="auto"/>
        <w:ind w:left="197" w:hanging="197"/>
        <w:jc w:val="both"/>
        <w:rPr>
          <w:rFonts w:ascii="Times New Roman" w:hAnsi="Times New Roman" w:cs="Times New Roman"/>
          <w:color w:val="000000"/>
          <w:kern w:val="0"/>
          <w:u w:val="single" w:color="000000"/>
        </w:rPr>
      </w:pPr>
      <w:r>
        <w:rPr>
          <w:rFonts w:ascii="Times New Roman" w:hAnsi="Times New Roman" w:cs="Times New Roman"/>
          <w:color w:val="000000"/>
          <w:kern w:val="0"/>
          <w:u w:color="000000"/>
        </w:rPr>
        <w:t xml:space="preserve">Allen, C., Beaulieu, E., Bouchard, J-M., Cadrin, H., Corte, E., Desrosiers, J., Dorais, M., Dumont, A., </w:t>
      </w:r>
      <w:proofErr w:type="spellStart"/>
      <w:r>
        <w:rPr>
          <w:rFonts w:ascii="Times New Roman" w:hAnsi="Times New Roman" w:cs="Times New Roman"/>
          <w:color w:val="000000"/>
          <w:kern w:val="0"/>
          <w:u w:color="000000"/>
        </w:rPr>
        <w:t>Fredette</w:t>
      </w:r>
      <w:proofErr w:type="spellEnd"/>
      <w:r>
        <w:rPr>
          <w:rFonts w:ascii="Times New Roman" w:hAnsi="Times New Roman" w:cs="Times New Roman"/>
          <w:color w:val="000000"/>
          <w:kern w:val="0"/>
          <w:u w:color="000000"/>
        </w:rPr>
        <w:t>, M., Gaudreault, A., Guertin, S., Jolin, J.</w:t>
      </w:r>
      <w:proofErr w:type="gramStart"/>
      <w:r>
        <w:rPr>
          <w:rFonts w:ascii="Times New Roman" w:hAnsi="Times New Roman" w:cs="Times New Roman"/>
          <w:color w:val="000000"/>
          <w:kern w:val="0"/>
          <w:u w:color="000000"/>
        </w:rPr>
        <w:t xml:space="preserve">,  </w:t>
      </w:r>
      <w:proofErr w:type="spellStart"/>
      <w:r>
        <w:rPr>
          <w:rFonts w:ascii="Times New Roman" w:hAnsi="Times New Roman" w:cs="Times New Roman"/>
          <w:color w:val="000000"/>
          <w:kern w:val="0"/>
          <w:u w:color="000000"/>
        </w:rPr>
        <w:t>Kamatros</w:t>
      </w:r>
      <w:proofErr w:type="spellEnd"/>
      <w:proofErr w:type="gramEnd"/>
      <w:r>
        <w:rPr>
          <w:rFonts w:ascii="Times New Roman" w:hAnsi="Times New Roman" w:cs="Times New Roman"/>
          <w:color w:val="000000"/>
          <w:kern w:val="0"/>
          <w:u w:color="000000"/>
        </w:rPr>
        <w:t xml:space="preserve">, M., Lapierre, S., Lepeltier, S., Monceau, D., Picard, P., </w:t>
      </w:r>
      <w:proofErr w:type="spellStart"/>
      <w:r>
        <w:rPr>
          <w:rFonts w:ascii="Times New Roman" w:hAnsi="Times New Roman" w:cs="Times New Roman"/>
          <w:color w:val="000000"/>
          <w:kern w:val="0"/>
          <w:u w:color="000000"/>
        </w:rPr>
        <w:t>Popieul</w:t>
      </w:r>
      <w:proofErr w:type="spellEnd"/>
      <w:r>
        <w:rPr>
          <w:rFonts w:ascii="Times New Roman" w:hAnsi="Times New Roman" w:cs="Times New Roman"/>
          <w:color w:val="000000"/>
          <w:kern w:val="0"/>
          <w:u w:color="000000"/>
        </w:rPr>
        <w:t>, J-T.</w:t>
      </w:r>
      <w:r w:rsidR="00E2767F">
        <w:rPr>
          <w:rFonts w:ascii="Times New Roman" w:hAnsi="Times New Roman" w:cs="Times New Roman"/>
          <w:color w:val="000000"/>
          <w:kern w:val="0"/>
          <w:u w:color="000000"/>
        </w:rPr>
        <w:t xml:space="preserve"> et al. </w:t>
      </w:r>
      <w:r>
        <w:rPr>
          <w:rFonts w:ascii="Times New Roman" w:hAnsi="Times New Roman" w:cs="Times New Roman"/>
          <w:color w:val="000000"/>
          <w:kern w:val="0"/>
          <w:u w:color="000000"/>
        </w:rPr>
        <w:t>(2021). Rebâtir la confiance. Rapport du comité d’experts sur l’accompagnement des victimes d’agressions sexuelles et de violence conjugale. (</w:t>
      </w:r>
      <w:r w:rsidR="00E2767F">
        <w:rPr>
          <w:rFonts w:ascii="Times New Roman" w:hAnsi="Times New Roman" w:cs="Times New Roman"/>
          <w:color w:val="000000"/>
          <w:kern w:val="0"/>
          <w:u w:color="000000"/>
        </w:rPr>
        <w:t>Publication</w:t>
      </w:r>
      <w:r>
        <w:rPr>
          <w:rFonts w:ascii="Times New Roman" w:hAnsi="Times New Roman" w:cs="Times New Roman"/>
          <w:color w:val="000000"/>
          <w:kern w:val="0"/>
          <w:u w:color="000000"/>
        </w:rPr>
        <w:t xml:space="preserve"> numéro ISBN 978-2-550-89190-1) </w:t>
      </w:r>
      <w:hyperlink r:id="rId7" w:history="1">
        <w:r>
          <w:rPr>
            <w:rFonts w:ascii="Times New Roman" w:hAnsi="Times New Roman" w:cs="Times New Roman"/>
            <w:color w:val="000000"/>
            <w:kern w:val="0"/>
            <w:u w:val="single" w:color="000000"/>
          </w:rPr>
          <w:t>https://cdn-contenu.quebec.ca/cdn-contenu/adm/org/SCF/publications/violences/Rapport-accompagnement-victimes-AG-VC.pdf</w:t>
        </w:r>
      </w:hyperlink>
    </w:p>
    <w:p w14:paraId="0C3C546A" w14:textId="77777777" w:rsidR="00967F26" w:rsidRDefault="00967F26" w:rsidP="00967F26">
      <w:pPr>
        <w:autoSpaceDE w:val="0"/>
        <w:autoSpaceDN w:val="0"/>
        <w:adjustRightInd w:val="0"/>
        <w:spacing w:line="360" w:lineRule="auto"/>
        <w:jc w:val="both"/>
        <w:rPr>
          <w:rFonts w:ascii="Times New Roman" w:hAnsi="Times New Roman" w:cs="Times New Roman"/>
          <w:color w:val="000000"/>
          <w:kern w:val="0"/>
          <w:u w:val="single" w:color="000000"/>
        </w:rPr>
      </w:pPr>
    </w:p>
    <w:p w14:paraId="017F2A79" w14:textId="54FA1365" w:rsidR="00967F26" w:rsidRPr="00967F26" w:rsidRDefault="00967F26" w:rsidP="00967F26">
      <w:pPr>
        <w:numPr>
          <w:ilvl w:val="0"/>
          <w:numId w:val="2"/>
        </w:numPr>
        <w:tabs>
          <w:tab w:val="left" w:pos="21"/>
          <w:tab w:val="left" w:pos="197"/>
        </w:tabs>
        <w:autoSpaceDE w:val="0"/>
        <w:autoSpaceDN w:val="0"/>
        <w:adjustRightInd w:val="0"/>
        <w:spacing w:line="360" w:lineRule="auto"/>
        <w:ind w:left="197" w:hanging="197"/>
        <w:jc w:val="both"/>
        <w:rPr>
          <w:rFonts w:ascii="Times New Roman" w:hAnsi="Times New Roman" w:cs="Times New Roman"/>
          <w:color w:val="000000"/>
          <w:kern w:val="0"/>
          <w:u w:val="single" w:color="000000"/>
          <w:lang w:val="en-CA"/>
        </w:rPr>
      </w:pPr>
      <w:proofErr w:type="spellStart"/>
      <w:r>
        <w:rPr>
          <w:rFonts w:ascii="Times New Roman" w:hAnsi="Times New Roman" w:cs="Times New Roman"/>
          <w:color w:val="000000"/>
          <w:kern w:val="0"/>
          <w:u w:color="000000"/>
        </w:rPr>
        <w:t>Demouy</w:t>
      </w:r>
      <w:proofErr w:type="spellEnd"/>
      <w:r>
        <w:rPr>
          <w:rFonts w:ascii="Times New Roman" w:hAnsi="Times New Roman" w:cs="Times New Roman"/>
          <w:color w:val="000000"/>
          <w:kern w:val="0"/>
          <w:u w:color="000000"/>
        </w:rPr>
        <w:t>, J-B.</w:t>
      </w:r>
      <w:r w:rsidR="00E2767F">
        <w:rPr>
          <w:rFonts w:ascii="Times New Roman" w:hAnsi="Times New Roman" w:cs="Times New Roman"/>
          <w:color w:val="000000"/>
          <w:kern w:val="0"/>
          <w:u w:color="000000"/>
        </w:rPr>
        <w:t xml:space="preserve"> et </w:t>
      </w:r>
      <w:r>
        <w:rPr>
          <w:rFonts w:ascii="Times New Roman" w:hAnsi="Times New Roman" w:cs="Times New Roman"/>
          <w:color w:val="000000"/>
          <w:kern w:val="0"/>
          <w:u w:color="000000"/>
        </w:rPr>
        <w:t xml:space="preserve">Turgeon V H., (2021, 31 mars). </w:t>
      </w:r>
      <w:r>
        <w:rPr>
          <w:rFonts w:ascii="Times New Roman" w:hAnsi="Times New Roman" w:cs="Times New Roman"/>
          <w:i/>
          <w:iCs/>
          <w:color w:val="000000"/>
          <w:kern w:val="0"/>
          <w:u w:color="000000"/>
        </w:rPr>
        <w:t xml:space="preserve">La GRC autorisée à appliquer la loi de </w:t>
      </w:r>
      <w:proofErr w:type="spellStart"/>
      <w:r>
        <w:rPr>
          <w:rFonts w:ascii="Times New Roman" w:hAnsi="Times New Roman" w:cs="Times New Roman"/>
          <w:i/>
          <w:iCs/>
          <w:color w:val="000000"/>
          <w:kern w:val="0"/>
          <w:u w:color="000000"/>
        </w:rPr>
        <w:t>Clare</w:t>
      </w:r>
      <w:proofErr w:type="spellEnd"/>
      <w:r>
        <w:rPr>
          <w:rFonts w:ascii="Times New Roman" w:hAnsi="Times New Roman" w:cs="Times New Roman"/>
          <w:i/>
          <w:iCs/>
          <w:color w:val="000000"/>
          <w:kern w:val="0"/>
          <w:u w:color="000000"/>
        </w:rPr>
        <w:t xml:space="preserve"> en Saskatchewan et en Alberta.</w:t>
      </w:r>
      <w:r>
        <w:rPr>
          <w:rFonts w:ascii="Times New Roman" w:hAnsi="Times New Roman" w:cs="Times New Roman"/>
          <w:color w:val="000000"/>
          <w:kern w:val="0"/>
          <w:u w:color="000000"/>
        </w:rPr>
        <w:t xml:space="preserve"> </w:t>
      </w:r>
      <w:r w:rsidRPr="00967F26">
        <w:rPr>
          <w:rFonts w:ascii="Times New Roman" w:hAnsi="Times New Roman" w:cs="Times New Roman"/>
          <w:color w:val="000000"/>
          <w:kern w:val="0"/>
          <w:u w:color="000000"/>
          <w:lang w:val="en-CA"/>
        </w:rPr>
        <w:t xml:space="preserve">Radio-Canada. </w:t>
      </w:r>
      <w:hyperlink r:id="rId8" w:history="1">
        <w:r w:rsidRPr="00967F26">
          <w:rPr>
            <w:rFonts w:ascii="Times New Roman" w:hAnsi="Times New Roman" w:cs="Times New Roman"/>
            <w:color w:val="000000"/>
            <w:kern w:val="0"/>
            <w:u w:val="single" w:color="000000"/>
            <w:lang w:val="en-CA"/>
          </w:rPr>
          <w:t>https://ici.radio-canada.ca/nouvelle/1781311/grc-autorisation-loi-clare-saskatchewan-alberta</w:t>
        </w:r>
      </w:hyperlink>
    </w:p>
    <w:p w14:paraId="068D0DC5" w14:textId="77777777" w:rsidR="00967F26" w:rsidRPr="00967F26" w:rsidRDefault="00967F26" w:rsidP="00967F26">
      <w:pPr>
        <w:autoSpaceDE w:val="0"/>
        <w:autoSpaceDN w:val="0"/>
        <w:adjustRightInd w:val="0"/>
        <w:spacing w:line="360" w:lineRule="auto"/>
        <w:jc w:val="both"/>
        <w:rPr>
          <w:rFonts w:ascii="Times New Roman" w:hAnsi="Times New Roman" w:cs="Times New Roman"/>
          <w:color w:val="000000"/>
          <w:kern w:val="0"/>
          <w:u w:val="single" w:color="000000"/>
          <w:lang w:val="en-CA"/>
        </w:rPr>
      </w:pPr>
    </w:p>
    <w:p w14:paraId="6C55FFAE" w14:textId="77777777" w:rsidR="00967F26" w:rsidRDefault="00967F26" w:rsidP="00967F26">
      <w:pPr>
        <w:numPr>
          <w:ilvl w:val="0"/>
          <w:numId w:val="3"/>
        </w:numPr>
        <w:tabs>
          <w:tab w:val="left" w:pos="21"/>
          <w:tab w:val="left" w:pos="197"/>
        </w:tabs>
        <w:autoSpaceDE w:val="0"/>
        <w:autoSpaceDN w:val="0"/>
        <w:adjustRightInd w:val="0"/>
        <w:spacing w:line="360" w:lineRule="auto"/>
        <w:ind w:left="197" w:hanging="197"/>
        <w:jc w:val="both"/>
        <w:rPr>
          <w:rFonts w:ascii="Times New Roman" w:hAnsi="Times New Roman" w:cs="Times New Roman"/>
          <w:color w:val="000000"/>
          <w:kern w:val="0"/>
          <w:u w:val="single" w:color="000000"/>
        </w:rPr>
      </w:pPr>
      <w:r>
        <w:rPr>
          <w:rFonts w:ascii="Times New Roman" w:hAnsi="Times New Roman" w:cs="Times New Roman"/>
          <w:color w:val="000000"/>
          <w:kern w:val="0"/>
          <w:u w:color="000000"/>
        </w:rPr>
        <w:t xml:space="preserve">Éducaloi, (2022). </w:t>
      </w:r>
      <w:r>
        <w:rPr>
          <w:rFonts w:ascii="Times New Roman" w:hAnsi="Times New Roman" w:cs="Times New Roman"/>
          <w:i/>
          <w:iCs/>
          <w:color w:val="000000"/>
          <w:kern w:val="0"/>
          <w:u w:color="000000"/>
        </w:rPr>
        <w:t xml:space="preserve">Le casier judiciaire. </w:t>
      </w:r>
      <w:r>
        <w:rPr>
          <w:rFonts w:ascii="Times New Roman" w:hAnsi="Times New Roman" w:cs="Times New Roman"/>
          <w:color w:val="000000"/>
          <w:kern w:val="0"/>
          <w:u w:val="single" w:color="000000"/>
        </w:rPr>
        <w:t>https://educaloi.qc.ca/wp-content/uploads/guide_casier_judiciaire.pdf</w:t>
      </w:r>
    </w:p>
    <w:p w14:paraId="3A3E95A2" w14:textId="77777777" w:rsidR="00967F26" w:rsidRDefault="00967F26" w:rsidP="00967F26">
      <w:pPr>
        <w:autoSpaceDE w:val="0"/>
        <w:autoSpaceDN w:val="0"/>
        <w:adjustRightInd w:val="0"/>
        <w:spacing w:line="360" w:lineRule="auto"/>
        <w:jc w:val="both"/>
        <w:rPr>
          <w:rFonts w:ascii="Times New Roman" w:hAnsi="Times New Roman" w:cs="Times New Roman"/>
          <w:color w:val="000000"/>
          <w:kern w:val="0"/>
          <w:u w:val="single" w:color="000000"/>
        </w:rPr>
      </w:pPr>
    </w:p>
    <w:p w14:paraId="6CE8AC0E" w14:textId="5A4830EA" w:rsidR="00E2767F" w:rsidRPr="00E2767F" w:rsidRDefault="00967F26" w:rsidP="00967F26">
      <w:pPr>
        <w:numPr>
          <w:ilvl w:val="0"/>
          <w:numId w:val="4"/>
        </w:numPr>
        <w:tabs>
          <w:tab w:val="left" w:pos="21"/>
          <w:tab w:val="left" w:pos="197"/>
        </w:tabs>
        <w:autoSpaceDE w:val="0"/>
        <w:autoSpaceDN w:val="0"/>
        <w:adjustRightInd w:val="0"/>
        <w:spacing w:line="360" w:lineRule="auto"/>
        <w:ind w:left="197" w:hanging="197"/>
        <w:jc w:val="both"/>
        <w:rPr>
          <w:rFonts w:ascii="Times New Roman" w:hAnsi="Times New Roman" w:cs="Times New Roman"/>
          <w:color w:val="000000"/>
          <w:kern w:val="0"/>
          <w:u w:color="000000"/>
          <w:lang w:val="en-CA"/>
        </w:rPr>
      </w:pPr>
      <w:r>
        <w:rPr>
          <w:rFonts w:ascii="Times New Roman" w:hAnsi="Times New Roman" w:cs="Times New Roman"/>
          <w:color w:val="000000"/>
          <w:kern w:val="0"/>
          <w:u w:color="000000"/>
        </w:rPr>
        <w:t xml:space="preserve">(2021, 30 mars). </w:t>
      </w:r>
      <w:r>
        <w:rPr>
          <w:rFonts w:ascii="Times New Roman" w:hAnsi="Times New Roman" w:cs="Times New Roman"/>
          <w:i/>
          <w:iCs/>
          <w:color w:val="000000"/>
          <w:kern w:val="0"/>
          <w:u w:color="000000"/>
        </w:rPr>
        <w:t>Les Albertains pourront demander d’accéder aux antécédents de leur conjoint.</w:t>
      </w:r>
      <w:r>
        <w:rPr>
          <w:rFonts w:ascii="Times New Roman" w:hAnsi="Times New Roman" w:cs="Times New Roman"/>
          <w:color w:val="000000"/>
          <w:kern w:val="0"/>
          <w:u w:color="000000"/>
        </w:rPr>
        <w:t xml:space="preserve"> </w:t>
      </w:r>
      <w:r w:rsidRPr="00967F26">
        <w:rPr>
          <w:rFonts w:ascii="Times New Roman" w:hAnsi="Times New Roman" w:cs="Times New Roman"/>
          <w:color w:val="000000"/>
          <w:kern w:val="0"/>
          <w:u w:color="000000"/>
          <w:lang w:val="en-CA"/>
        </w:rPr>
        <w:t xml:space="preserve">Radio-Canada. </w:t>
      </w:r>
      <w:hyperlink r:id="rId9" w:history="1">
        <w:r w:rsidR="00E2767F" w:rsidRPr="00E2767F">
          <w:rPr>
            <w:rStyle w:val="Hyperlien"/>
            <w:rFonts w:ascii="Times New Roman" w:hAnsi="Times New Roman" w:cs="Times New Roman"/>
            <w:color w:val="0E2841" w:themeColor="text2"/>
            <w:kern w:val="0"/>
            <w:lang w:val="en-CA"/>
          </w:rPr>
          <w:t>https://ici.radio-canada.ca/nouvelle/1781214/loi-clare-violence-conjugale-familiale-partenaire-conjoint</w:t>
        </w:r>
      </w:hyperlink>
    </w:p>
    <w:p w14:paraId="0EAABE68" w14:textId="77777777" w:rsidR="00E2767F" w:rsidRDefault="00E2767F" w:rsidP="00E2767F">
      <w:pPr>
        <w:tabs>
          <w:tab w:val="left" w:pos="21"/>
          <w:tab w:val="left" w:pos="197"/>
        </w:tabs>
        <w:autoSpaceDE w:val="0"/>
        <w:autoSpaceDN w:val="0"/>
        <w:adjustRightInd w:val="0"/>
        <w:spacing w:line="360" w:lineRule="auto"/>
        <w:ind w:left="197"/>
        <w:jc w:val="both"/>
        <w:rPr>
          <w:rFonts w:ascii="Times New Roman" w:hAnsi="Times New Roman" w:cs="Times New Roman"/>
          <w:color w:val="000000"/>
          <w:kern w:val="0"/>
          <w:u w:color="000000"/>
          <w:lang w:val="en-CA"/>
        </w:rPr>
      </w:pPr>
    </w:p>
    <w:p w14:paraId="71DC65AB" w14:textId="15154AF1" w:rsidR="00967F26" w:rsidRPr="00E2767F" w:rsidRDefault="00967F26" w:rsidP="00967F26">
      <w:pPr>
        <w:numPr>
          <w:ilvl w:val="0"/>
          <w:numId w:val="4"/>
        </w:numPr>
        <w:tabs>
          <w:tab w:val="left" w:pos="21"/>
          <w:tab w:val="left" w:pos="197"/>
        </w:tabs>
        <w:autoSpaceDE w:val="0"/>
        <w:autoSpaceDN w:val="0"/>
        <w:adjustRightInd w:val="0"/>
        <w:spacing w:line="360" w:lineRule="auto"/>
        <w:ind w:left="197" w:hanging="197"/>
        <w:jc w:val="both"/>
        <w:rPr>
          <w:rFonts w:ascii="Times New Roman" w:hAnsi="Times New Roman" w:cs="Times New Roman"/>
          <w:color w:val="000000"/>
          <w:kern w:val="0"/>
          <w:u w:color="000000"/>
          <w:lang w:val="en-CA"/>
        </w:rPr>
      </w:pPr>
      <w:proofErr w:type="spellStart"/>
      <w:r w:rsidRPr="00E2767F">
        <w:rPr>
          <w:rFonts w:ascii="Times New Roman" w:hAnsi="Times New Roman" w:cs="Times New Roman"/>
          <w:color w:val="000000"/>
          <w:kern w:val="0"/>
          <w:u w:color="000000"/>
        </w:rPr>
        <w:t>Wemmers</w:t>
      </w:r>
      <w:proofErr w:type="spellEnd"/>
      <w:r w:rsidRPr="00E2767F">
        <w:rPr>
          <w:rFonts w:ascii="Times New Roman" w:hAnsi="Times New Roman" w:cs="Times New Roman"/>
          <w:color w:val="000000"/>
          <w:kern w:val="0"/>
          <w:u w:color="000000"/>
        </w:rPr>
        <w:t>, J-A. (2017). Victimologie. Une perspective canadienne. Presse de l’université du Québec (381 pages)</w:t>
      </w:r>
    </w:p>
    <w:sectPr w:rsidR="00967F26" w:rsidRPr="00E2767F">
      <w:footerReference w:type="even" r:id="rId10"/>
      <w:footerReference w:type="default" r:id="rId1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EB4BE" w14:textId="77777777" w:rsidR="00D24159" w:rsidRDefault="00D24159" w:rsidP="00967F26">
      <w:r>
        <w:separator/>
      </w:r>
    </w:p>
  </w:endnote>
  <w:endnote w:type="continuationSeparator" w:id="0">
    <w:p w14:paraId="164EDD47" w14:textId="77777777" w:rsidR="00D24159" w:rsidRDefault="00D24159" w:rsidP="00967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319924977"/>
      <w:docPartObj>
        <w:docPartGallery w:val="Page Numbers (Bottom of Page)"/>
        <w:docPartUnique/>
      </w:docPartObj>
    </w:sdtPr>
    <w:sdtContent>
      <w:p w14:paraId="7E925B6B" w14:textId="168BE858" w:rsidR="00967F26" w:rsidRDefault="00967F26" w:rsidP="002D440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rPr>
          <w:fldChar w:fldCharType="end"/>
        </w:r>
      </w:p>
    </w:sdtContent>
  </w:sdt>
  <w:p w14:paraId="7D13E057" w14:textId="77777777" w:rsidR="00967F26" w:rsidRDefault="00967F26" w:rsidP="00967F2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66542809"/>
      <w:docPartObj>
        <w:docPartGallery w:val="Page Numbers (Bottom of Page)"/>
        <w:docPartUnique/>
      </w:docPartObj>
    </w:sdtPr>
    <w:sdtContent>
      <w:p w14:paraId="7EA9BF1F" w14:textId="1B96AAAF" w:rsidR="00967F26" w:rsidRDefault="00967F26" w:rsidP="002D440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5DF0EC65" w14:textId="77777777" w:rsidR="00967F26" w:rsidRDefault="00967F26" w:rsidP="00967F26">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70BE6" w14:textId="77777777" w:rsidR="00D24159" w:rsidRDefault="00D24159" w:rsidP="00967F26">
      <w:r>
        <w:separator/>
      </w:r>
    </w:p>
  </w:footnote>
  <w:footnote w:type="continuationSeparator" w:id="0">
    <w:p w14:paraId="694A6F18" w14:textId="77777777" w:rsidR="00D24159" w:rsidRDefault="00D24159" w:rsidP="00967F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691538971">
    <w:abstractNumId w:val="0"/>
  </w:num>
  <w:num w:numId="2" w16cid:durableId="691536598">
    <w:abstractNumId w:val="1"/>
  </w:num>
  <w:num w:numId="3" w16cid:durableId="2026514496">
    <w:abstractNumId w:val="2"/>
  </w:num>
  <w:num w:numId="4" w16cid:durableId="16545226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F26"/>
    <w:rsid w:val="0015224A"/>
    <w:rsid w:val="003155C9"/>
    <w:rsid w:val="004810E6"/>
    <w:rsid w:val="00716CBF"/>
    <w:rsid w:val="00856516"/>
    <w:rsid w:val="008E3304"/>
    <w:rsid w:val="00967F26"/>
    <w:rsid w:val="00AA31E6"/>
    <w:rsid w:val="00B17CE6"/>
    <w:rsid w:val="00B34026"/>
    <w:rsid w:val="00B51F5B"/>
    <w:rsid w:val="00BC2E86"/>
    <w:rsid w:val="00C2588A"/>
    <w:rsid w:val="00D24159"/>
    <w:rsid w:val="00E2767F"/>
    <w:rsid w:val="00F43F8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53E2E"/>
  <w15:chartTrackingRefBased/>
  <w15:docId w15:val="{CAF1E20D-E1F7-E243-8CAD-FB00E43DE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67F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67F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67F2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67F2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67F2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67F26"/>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67F26"/>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67F26"/>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67F26"/>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67F2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67F2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67F2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67F2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67F2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67F2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67F2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67F2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67F26"/>
    <w:rPr>
      <w:rFonts w:eastAsiaTheme="majorEastAsia" w:cstheme="majorBidi"/>
      <w:color w:val="272727" w:themeColor="text1" w:themeTint="D8"/>
    </w:rPr>
  </w:style>
  <w:style w:type="paragraph" w:styleId="Titre">
    <w:name w:val="Title"/>
    <w:basedOn w:val="Normal"/>
    <w:next w:val="Normal"/>
    <w:link w:val="TitreCar"/>
    <w:uiPriority w:val="10"/>
    <w:qFormat/>
    <w:rsid w:val="00967F26"/>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67F2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67F26"/>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67F2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67F26"/>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967F26"/>
    <w:rPr>
      <w:i/>
      <w:iCs/>
      <w:color w:val="404040" w:themeColor="text1" w:themeTint="BF"/>
    </w:rPr>
  </w:style>
  <w:style w:type="paragraph" w:styleId="Paragraphedeliste">
    <w:name w:val="List Paragraph"/>
    <w:basedOn w:val="Normal"/>
    <w:uiPriority w:val="34"/>
    <w:qFormat/>
    <w:rsid w:val="00967F26"/>
    <w:pPr>
      <w:ind w:left="720"/>
      <w:contextualSpacing/>
    </w:pPr>
  </w:style>
  <w:style w:type="character" w:styleId="Accentuationintense">
    <w:name w:val="Intense Emphasis"/>
    <w:basedOn w:val="Policepardfaut"/>
    <w:uiPriority w:val="21"/>
    <w:qFormat/>
    <w:rsid w:val="00967F26"/>
    <w:rPr>
      <w:i/>
      <w:iCs/>
      <w:color w:val="0F4761" w:themeColor="accent1" w:themeShade="BF"/>
    </w:rPr>
  </w:style>
  <w:style w:type="paragraph" w:styleId="Citationintense">
    <w:name w:val="Intense Quote"/>
    <w:basedOn w:val="Normal"/>
    <w:next w:val="Normal"/>
    <w:link w:val="CitationintenseCar"/>
    <w:uiPriority w:val="30"/>
    <w:qFormat/>
    <w:rsid w:val="00967F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67F26"/>
    <w:rPr>
      <w:i/>
      <w:iCs/>
      <w:color w:val="0F4761" w:themeColor="accent1" w:themeShade="BF"/>
    </w:rPr>
  </w:style>
  <w:style w:type="character" w:styleId="Rfrenceintense">
    <w:name w:val="Intense Reference"/>
    <w:basedOn w:val="Policepardfaut"/>
    <w:uiPriority w:val="32"/>
    <w:qFormat/>
    <w:rsid w:val="00967F26"/>
    <w:rPr>
      <w:b/>
      <w:bCs/>
      <w:smallCaps/>
      <w:color w:val="0F4761" w:themeColor="accent1" w:themeShade="BF"/>
      <w:spacing w:val="5"/>
    </w:rPr>
  </w:style>
  <w:style w:type="paragraph" w:styleId="Pieddepage">
    <w:name w:val="footer"/>
    <w:basedOn w:val="Normal"/>
    <w:link w:val="PieddepageCar"/>
    <w:uiPriority w:val="99"/>
    <w:unhideWhenUsed/>
    <w:rsid w:val="00967F26"/>
    <w:pPr>
      <w:tabs>
        <w:tab w:val="center" w:pos="4320"/>
        <w:tab w:val="right" w:pos="8640"/>
      </w:tabs>
    </w:pPr>
  </w:style>
  <w:style w:type="character" w:customStyle="1" w:styleId="PieddepageCar">
    <w:name w:val="Pied de page Car"/>
    <w:basedOn w:val="Policepardfaut"/>
    <w:link w:val="Pieddepage"/>
    <w:uiPriority w:val="99"/>
    <w:rsid w:val="00967F26"/>
  </w:style>
  <w:style w:type="character" w:styleId="Numrodepage">
    <w:name w:val="page number"/>
    <w:basedOn w:val="Policepardfaut"/>
    <w:uiPriority w:val="99"/>
    <w:semiHidden/>
    <w:unhideWhenUsed/>
    <w:rsid w:val="00967F26"/>
  </w:style>
  <w:style w:type="character" w:styleId="Hyperlien">
    <w:name w:val="Hyperlink"/>
    <w:basedOn w:val="Policepardfaut"/>
    <w:uiPriority w:val="99"/>
    <w:unhideWhenUsed/>
    <w:rsid w:val="00E2767F"/>
    <w:rPr>
      <w:color w:val="467886" w:themeColor="hyperlink"/>
      <w:u w:val="single"/>
    </w:rPr>
  </w:style>
  <w:style w:type="character" w:styleId="Mentionnonrsolue">
    <w:name w:val="Unresolved Mention"/>
    <w:basedOn w:val="Policepardfaut"/>
    <w:uiPriority w:val="99"/>
    <w:semiHidden/>
    <w:unhideWhenUsed/>
    <w:rsid w:val="00E276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i.radio-canada.ca/nouvelle/1781311/grc-autorisation-loi-clare-saskatchewan-albert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dn-contenu.quebec.ca/cdn-contenu/adm/org/SCF/publications/violences/Rapport-accompagnement-victimes-AG-VC.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ici.radio-canada.ca/nouvelle/1781214/loi-clare-violence-conjugale-familiale-partenaire-conjoin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999</Words>
  <Characters>5496</Characters>
  <Application>Microsoft Office Word</Application>
  <DocSecurity>0</DocSecurity>
  <Lines>45</Lines>
  <Paragraphs>12</Paragraphs>
  <ScaleCrop>false</ScaleCrop>
  <Company/>
  <LinksUpToDate>false</LinksUpToDate>
  <CharactersWithSpaces>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Karine Lamy</dc:creator>
  <cp:keywords/>
  <dc:description/>
  <cp:lastModifiedBy>Karine Lamy</cp:lastModifiedBy>
  <cp:revision>10</cp:revision>
  <dcterms:created xsi:type="dcterms:W3CDTF">2025-10-29T15:09:00Z</dcterms:created>
  <dcterms:modified xsi:type="dcterms:W3CDTF">2025-10-29T15:21:00Z</dcterms:modified>
</cp:coreProperties>
</file>